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DC3" w:rsidRPr="00BA2C47" w:rsidRDefault="00BA2C47" w:rsidP="00BA2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C47">
        <w:rPr>
          <w:rFonts w:ascii="Times New Roman" w:hAnsi="Times New Roman" w:cs="Times New Roman"/>
          <w:sz w:val="28"/>
          <w:szCs w:val="28"/>
        </w:rPr>
        <w:t>Проанализировать рынок грузовых перевозок в РФ и за рубежом. Результаты оформить в виде доклада с презентацией.</w:t>
      </w:r>
      <w:bookmarkStart w:id="0" w:name="_GoBack"/>
      <w:bookmarkEnd w:id="0"/>
    </w:p>
    <w:sectPr w:rsidR="00B64DC3" w:rsidRPr="00BA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1F"/>
    <w:rsid w:val="000C522B"/>
    <w:rsid w:val="0057421F"/>
    <w:rsid w:val="00830FC1"/>
    <w:rsid w:val="00BA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B4345-1D66-4147-B742-0E9E9E3C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2021-09-23T22:37:00Z</dcterms:created>
  <dcterms:modified xsi:type="dcterms:W3CDTF">2021-09-23T22:38:00Z</dcterms:modified>
</cp:coreProperties>
</file>